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4ECFA660" w:rsidR="00B62CD1" w:rsidRPr="00AB47C4" w:rsidRDefault="00EF0D90" w:rsidP="00AB47C4">
            <w:pPr>
              <w:spacing w:after="0" w:line="240" w:lineRule="auto"/>
              <w:ind w:left="360"/>
              <w:rPr>
                <w:color w:val="000000"/>
              </w:rPr>
            </w:pPr>
            <w:r>
              <w:rPr>
                <w:color w:val="000000"/>
              </w:rPr>
              <w:t>F</w:t>
            </w:r>
            <w:r w:rsidR="00732412">
              <w:rPr>
                <w:color w:val="000000"/>
              </w:rPr>
              <w:t>IRST-LINE SUPERVISOR/MANAGER OF RETAIL SALES WORKERS</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05DA53AF" w14:textId="09D7759B" w:rsidR="00732412" w:rsidRDefault="00732412" w:rsidP="00732412">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sz w:val="22"/>
                <w:lang w:val="en-US" w:eastAsia="en-US" w:bidi="en-US"/>
              </w:rPr>
            </w:pPr>
            <w:r>
              <w:rPr>
                <w:rFonts w:ascii="Arial" w:eastAsia="Arial" w:hAnsi="Arial" w:cs="Arial"/>
                <w:sz w:val="22"/>
                <w:lang w:val="en-US" w:eastAsia="en-US" w:bidi="en-US"/>
              </w:rPr>
              <w:t>The pos</w:t>
            </w:r>
            <w:r w:rsidR="00804FEC">
              <w:rPr>
                <w:rFonts w:ascii="Arial" w:eastAsia="Arial" w:hAnsi="Arial" w:cs="Arial"/>
                <w:sz w:val="22"/>
                <w:lang w:val="en-US" w:eastAsia="en-US" w:bidi="en-US"/>
              </w:rPr>
              <w:t>t</w:t>
            </w:r>
            <w:r>
              <w:rPr>
                <w:rFonts w:ascii="Arial" w:eastAsia="Arial" w:hAnsi="Arial" w:cs="Arial"/>
                <w:sz w:val="22"/>
                <w:lang w:val="en-US" w:eastAsia="en-US" w:bidi="en-US"/>
              </w:rPr>
              <w:t xml:space="preserve"> of </w:t>
            </w:r>
            <w:r w:rsidR="00804FEC">
              <w:rPr>
                <w:rFonts w:ascii="Arial" w:eastAsia="Arial" w:hAnsi="Arial" w:cs="Arial"/>
                <w:sz w:val="22"/>
                <w:lang w:val="en-US" w:eastAsia="en-US" w:bidi="en-US"/>
              </w:rPr>
              <w:t xml:space="preserve">a </w:t>
            </w:r>
            <w:r>
              <w:rPr>
                <w:rFonts w:ascii="Arial" w:eastAsia="Arial" w:hAnsi="Arial" w:cs="Arial"/>
                <w:sz w:val="22"/>
                <w:lang w:val="en-US" w:eastAsia="en-US" w:bidi="en-US"/>
              </w:rPr>
              <w:t>first-line supervisor or manager of retail sales workers consists of directly supervising sales workers in a retail establishment or department. It also consists of performing management functions, such as purchasing, budgeting, accounting, and personnel work, in addition to supervisory duties.</w:t>
            </w:r>
          </w:p>
          <w:p w14:paraId="2AF16A8D" w14:textId="422DED64" w:rsidR="00B62CD1" w:rsidRPr="00AB47C4" w:rsidRDefault="00B62CD1" w:rsidP="001B5EB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lang w:val="en-US"/>
              </w:rPr>
            </w:pP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51AC1C3E" w14:textId="77777777"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High school diploma or equivalent;</w:t>
            </w:r>
          </w:p>
          <w:p w14:paraId="52C464F8" w14:textId="77777777"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Ability to give full attention to what other people are saying, and to adjust actions </w:t>
            </w:r>
            <w:commentRangeStart w:id="1"/>
            <w:r w:rsidRPr="00ED1DC5">
              <w:rPr>
                <w:rFonts w:ascii="Arial" w:eastAsia="Arial" w:hAnsi="Arial" w:cs="Arial"/>
                <w:i/>
                <w:sz w:val="22"/>
                <w:lang w:val="en-US" w:eastAsia="en-US" w:bidi="en-US"/>
              </w:rPr>
              <w:t>in re</w:t>
            </w:r>
            <w:commentRangeEnd w:id="1"/>
            <w:r w:rsidR="00ED1DC5">
              <w:rPr>
                <w:rStyle w:val="CommentReference"/>
                <w:rFonts w:ascii="Calibri" w:eastAsia="Calibri" w:hAnsi="Calibri"/>
                <w:lang w:val="en-ZA" w:eastAsia="en-US"/>
              </w:rPr>
              <w:commentReference w:id="1"/>
            </w:r>
            <w:r>
              <w:rPr>
                <w:rFonts w:ascii="Arial" w:eastAsia="Arial" w:hAnsi="Arial" w:cs="Arial"/>
                <w:sz w:val="22"/>
                <w:lang w:val="en-US" w:eastAsia="en-US" w:bidi="en-US"/>
              </w:rPr>
              <w:t>lation to others' actions;</w:t>
            </w:r>
          </w:p>
          <w:p w14:paraId="53624DE4" w14:textId="77777777"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use logic and reason to identify the strengths and weaknesses of alternative solutions, and to monitor/Assess performance of other individuals.</w:t>
            </w:r>
          </w:p>
          <w:p w14:paraId="6F7D5486" w14:textId="74D14677" w:rsidR="00B62CD1" w:rsidRPr="00AB47C4" w:rsidRDefault="00B62CD1" w:rsidP="00AB47C4">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5FC0F3FB" w14:textId="29C771DC"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Self Control — Job requires maintaining composure, keeping emotions in check, controlling anger, and avoiding aggressive behavio</w:t>
            </w:r>
            <w:r w:rsidR="00804FEC">
              <w:rPr>
                <w:rFonts w:ascii="Arial" w:eastAsia="Arial" w:hAnsi="Arial" w:cs="Arial"/>
                <w:sz w:val="22"/>
                <w:lang w:val="en-US" w:eastAsia="en-US" w:bidi="en-US"/>
              </w:rPr>
              <w:t>u</w:t>
            </w:r>
            <w:r>
              <w:rPr>
                <w:rFonts w:ascii="Arial" w:eastAsia="Arial" w:hAnsi="Arial" w:cs="Arial"/>
                <w:sz w:val="22"/>
                <w:lang w:val="en-US" w:eastAsia="en-US" w:bidi="en-US"/>
              </w:rPr>
              <w:t>r, even in very difficult situations.</w:t>
            </w:r>
          </w:p>
          <w:p w14:paraId="085CC8E4" w14:textId="77777777"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Dependability — Job requires being reliable, responsible, and dependable, and fulfilling obligations.</w:t>
            </w:r>
          </w:p>
          <w:p w14:paraId="6A938B19" w14:textId="6D7EFCE4"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Stress Tolerance — Job requires accepting criticism and dealing calmly and effectively with </w:t>
            </w:r>
            <w:r w:rsidR="00804FEC">
              <w:rPr>
                <w:rFonts w:ascii="Arial" w:eastAsia="Arial" w:hAnsi="Arial" w:cs="Arial"/>
                <w:sz w:val="22"/>
                <w:lang w:val="en-US" w:eastAsia="en-US" w:bidi="en-US"/>
              </w:rPr>
              <w:t>high-s</w:t>
            </w:r>
            <w:r>
              <w:rPr>
                <w:rFonts w:ascii="Arial" w:eastAsia="Arial" w:hAnsi="Arial" w:cs="Arial"/>
                <w:sz w:val="22"/>
                <w:lang w:val="en-US" w:eastAsia="en-US" w:bidi="en-US"/>
              </w:rPr>
              <w:t>tress situations.</w:t>
            </w:r>
          </w:p>
          <w:p w14:paraId="394C27BB" w14:textId="77777777"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Integrity — Job requires being honest and ethical.</w:t>
            </w:r>
          </w:p>
          <w:p w14:paraId="399D0F1F" w14:textId="77777777"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Cooperation — Job requires being pleasant with others on the job and displaying a good-natured, cooperative attitude.</w:t>
            </w:r>
          </w:p>
          <w:p w14:paraId="00DA4E61" w14:textId="43F98C33" w:rsidR="00B62CD1" w:rsidRPr="00774A64" w:rsidRDefault="00B62CD1" w:rsidP="00774A64">
            <w:pPr>
              <w:tabs>
                <w:tab w:val="left" w:pos="7065"/>
              </w:tabs>
              <w:spacing w:after="0" w:line="240" w:lineRule="auto"/>
              <w:rPr>
                <w:rFonts w:cs="Calibri"/>
                <w:color w:val="000000"/>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49112604" w14:textId="77777777"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Assign employees to specific duties;</w:t>
            </w:r>
          </w:p>
          <w:p w14:paraId="31EC4890" w14:textId="77777777"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Direct and supervise employees engaged in sales, inventory-taking, </w:t>
            </w:r>
            <w:r>
              <w:rPr>
                <w:rFonts w:ascii="Arial" w:eastAsia="Arial" w:hAnsi="Arial" w:cs="Arial"/>
                <w:sz w:val="22"/>
                <w:lang w:val="en-US" w:eastAsia="en-US" w:bidi="en-US"/>
              </w:rPr>
              <w:lastRenderedPageBreak/>
              <w:t>reconciling cash receipts, or in performing services for customers;</w:t>
            </w:r>
          </w:p>
          <w:p w14:paraId="50A87F5F" w14:textId="77777777"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Enforce safety, health, and security rules;</w:t>
            </w:r>
          </w:p>
          <w:p w14:paraId="6B2B4F27" w14:textId="77777777"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Examine merchandise to ensure that it is correctly priced and displayed and that it functions as advertised;</w:t>
            </w:r>
          </w:p>
          <w:p w14:paraId="77887DBB" w14:textId="77777777"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Hire, train, and evaluate personnel in sales or marketing establishments, promoting or firing workers when appropriate;</w:t>
            </w:r>
          </w:p>
          <w:p w14:paraId="4A4C64CC" w14:textId="77777777"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Instruct staff on how to handle difficult and complicated sales;</w:t>
            </w:r>
          </w:p>
          <w:p w14:paraId="6FC3B54E" w14:textId="77777777"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Inventory stock and reorder when inventory drops to a specified level;</w:t>
            </w:r>
          </w:p>
          <w:p w14:paraId="420F7150" w14:textId="77777777"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Monitor sales activities to ensure that customers receive satisfactory service and quality goods;</w:t>
            </w:r>
          </w:p>
          <w:p w14:paraId="657AED31" w14:textId="21517981"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Plan budgets and</w:t>
            </w:r>
            <w:r w:rsidR="00ED1DC5">
              <w:rPr>
                <w:rFonts w:ascii="Arial" w:eastAsia="Arial" w:hAnsi="Arial" w:cs="Arial"/>
                <w:sz w:val="22"/>
                <w:lang w:val="en-US" w:eastAsia="en-US" w:bidi="en-US"/>
              </w:rPr>
              <w:t xml:space="preserve"> authorise </w:t>
            </w:r>
            <w:r>
              <w:rPr>
                <w:rFonts w:ascii="Arial" w:eastAsia="Arial" w:hAnsi="Arial" w:cs="Arial"/>
                <w:sz w:val="22"/>
                <w:lang w:val="en-US" w:eastAsia="en-US" w:bidi="en-US"/>
              </w:rPr>
              <w:t>payments and merchandise returns;</w:t>
            </w:r>
          </w:p>
          <w:p w14:paraId="37EA568E" w14:textId="77777777" w:rsidR="00732412" w:rsidRDefault="00732412" w:rsidP="00732412">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Provide customer service by greeting and assisting customers, and responding to customer inquiries and complaints.</w:t>
            </w:r>
          </w:p>
          <w:p w14:paraId="340752B0" w14:textId="77777777" w:rsidR="00732412" w:rsidRDefault="00732412" w:rsidP="00732412">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p w14:paraId="2F0F7FF3" w14:textId="343C1527" w:rsidR="00B62CD1" w:rsidRPr="00540314" w:rsidRDefault="00B62CD1" w:rsidP="00540314">
            <w:pPr>
              <w:tabs>
                <w:tab w:val="left" w:pos="7065"/>
              </w:tabs>
              <w:spacing w:after="0" w:line="240" w:lineRule="auto"/>
              <w:rPr>
                <w:rFonts w:cs="Calibri"/>
                <w:color w:val="000000"/>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3:48:00Z" w:initials="A">
    <w:p w14:paraId="4FEBA53D" w14:textId="6232CF7D" w:rsidR="00ED1DC5" w:rsidRDefault="00ED1DC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EBA5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BA53D" w16cid:durableId="1FBACB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5"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F53749F"/>
    <w:multiLevelType w:val="singleLevel"/>
    <w:tmpl w:val="909C1F9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1"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13"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12"/>
  </w:num>
  <w:num w:numId="2">
    <w:abstractNumId w:val="3"/>
  </w:num>
  <w:num w:numId="3">
    <w:abstractNumId w:val="8"/>
  </w:num>
  <w:num w:numId="4">
    <w:abstractNumId w:val="0"/>
  </w:num>
  <w:num w:numId="5">
    <w:abstractNumId w:val="6"/>
  </w:num>
  <w:num w:numId="6">
    <w:abstractNumId w:val="7"/>
  </w:num>
  <w:num w:numId="7">
    <w:abstractNumId w:val="1"/>
  </w:num>
  <w:num w:numId="8">
    <w:abstractNumId w:val="13"/>
  </w:num>
  <w:num w:numId="9">
    <w:abstractNumId w:val="2"/>
  </w:num>
  <w:num w:numId="10">
    <w:abstractNumId w:val="11"/>
  </w:num>
  <w:num w:numId="11">
    <w:abstractNumId w:val="5"/>
  </w:num>
  <w:num w:numId="12">
    <w:abstractNumId w:val="4"/>
  </w:num>
  <w:num w:numId="13">
    <w:abstractNumId w:val="10"/>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QUAvHy5MCwAAAA="/>
    <w:docVar w:name="Description" w:val="Need a job description for a first line supervisor manager of retail sales workers? Try this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first-line supervisor or manager of retail sales workers consists of_x000a_directly supervising sales workers in a retail establishment or department. It also_x000a_consists of performing management functions, such as purchasing, budgeting,_x000a_accounting, and personnel work, in addition to supervisory duties."/>
    <w:docVar w:name="Source" w:val="https://www.onetonline.org"/>
    <w:docVar w:name="Tags" w:val="first line, supervisor, retail, job description, human resources documents, interview guides, business documents, entrepreneurship, entrepreneur, first line supervisor manager of retail sales workers job description template, first line supervisor manager of retail sales workers job description example"/>
  </w:docVars>
  <w:rsids>
    <w:rsidRoot w:val="008E3706"/>
    <w:rsid w:val="000435BD"/>
    <w:rsid w:val="000805AF"/>
    <w:rsid w:val="00087FD5"/>
    <w:rsid w:val="000C3B8A"/>
    <w:rsid w:val="000D15AA"/>
    <w:rsid w:val="00112D23"/>
    <w:rsid w:val="00124757"/>
    <w:rsid w:val="001444CB"/>
    <w:rsid w:val="00156D2B"/>
    <w:rsid w:val="001957A3"/>
    <w:rsid w:val="001B51EE"/>
    <w:rsid w:val="001B5EB7"/>
    <w:rsid w:val="001F0D6E"/>
    <w:rsid w:val="0024654A"/>
    <w:rsid w:val="002A5F04"/>
    <w:rsid w:val="002B069B"/>
    <w:rsid w:val="002C7FDB"/>
    <w:rsid w:val="00306E0A"/>
    <w:rsid w:val="00331E09"/>
    <w:rsid w:val="00335A71"/>
    <w:rsid w:val="00364FFA"/>
    <w:rsid w:val="00383A81"/>
    <w:rsid w:val="0039124F"/>
    <w:rsid w:val="00393922"/>
    <w:rsid w:val="003A5EE6"/>
    <w:rsid w:val="003A75E9"/>
    <w:rsid w:val="00413248"/>
    <w:rsid w:val="00421197"/>
    <w:rsid w:val="0047060B"/>
    <w:rsid w:val="0047656E"/>
    <w:rsid w:val="00480BD5"/>
    <w:rsid w:val="004A68B5"/>
    <w:rsid w:val="004C2788"/>
    <w:rsid w:val="004D39A1"/>
    <w:rsid w:val="004E1689"/>
    <w:rsid w:val="004F6ED1"/>
    <w:rsid w:val="00540314"/>
    <w:rsid w:val="0056495C"/>
    <w:rsid w:val="00572E8A"/>
    <w:rsid w:val="00580013"/>
    <w:rsid w:val="005E41B2"/>
    <w:rsid w:val="0060588E"/>
    <w:rsid w:val="006173B3"/>
    <w:rsid w:val="00631161"/>
    <w:rsid w:val="00655109"/>
    <w:rsid w:val="00670906"/>
    <w:rsid w:val="00683F72"/>
    <w:rsid w:val="00684348"/>
    <w:rsid w:val="00692701"/>
    <w:rsid w:val="006A22C2"/>
    <w:rsid w:val="006A7032"/>
    <w:rsid w:val="006B039F"/>
    <w:rsid w:val="006D7AC8"/>
    <w:rsid w:val="006F0F5A"/>
    <w:rsid w:val="0070115F"/>
    <w:rsid w:val="00707308"/>
    <w:rsid w:val="00720455"/>
    <w:rsid w:val="007215AC"/>
    <w:rsid w:val="00724654"/>
    <w:rsid w:val="00732412"/>
    <w:rsid w:val="00774A64"/>
    <w:rsid w:val="007871B4"/>
    <w:rsid w:val="007960AD"/>
    <w:rsid w:val="007C4A7E"/>
    <w:rsid w:val="00800073"/>
    <w:rsid w:val="00804FEC"/>
    <w:rsid w:val="00833033"/>
    <w:rsid w:val="00837DF8"/>
    <w:rsid w:val="0084527E"/>
    <w:rsid w:val="00853F0F"/>
    <w:rsid w:val="00880770"/>
    <w:rsid w:val="00886112"/>
    <w:rsid w:val="008E3706"/>
    <w:rsid w:val="00915C4D"/>
    <w:rsid w:val="00921604"/>
    <w:rsid w:val="009357FF"/>
    <w:rsid w:val="009522C9"/>
    <w:rsid w:val="009948FA"/>
    <w:rsid w:val="009B288F"/>
    <w:rsid w:val="009C2E50"/>
    <w:rsid w:val="009E18E7"/>
    <w:rsid w:val="00A07486"/>
    <w:rsid w:val="00A11468"/>
    <w:rsid w:val="00A166E0"/>
    <w:rsid w:val="00A3687B"/>
    <w:rsid w:val="00A66EFA"/>
    <w:rsid w:val="00A711D7"/>
    <w:rsid w:val="00A83877"/>
    <w:rsid w:val="00AA3EB2"/>
    <w:rsid w:val="00AB0F32"/>
    <w:rsid w:val="00AB4282"/>
    <w:rsid w:val="00AB47C4"/>
    <w:rsid w:val="00AC2BE2"/>
    <w:rsid w:val="00AC3007"/>
    <w:rsid w:val="00AF5289"/>
    <w:rsid w:val="00B01712"/>
    <w:rsid w:val="00B1745E"/>
    <w:rsid w:val="00B21CB2"/>
    <w:rsid w:val="00B25940"/>
    <w:rsid w:val="00B34733"/>
    <w:rsid w:val="00B61691"/>
    <w:rsid w:val="00B62CD1"/>
    <w:rsid w:val="00B6586D"/>
    <w:rsid w:val="00B72D86"/>
    <w:rsid w:val="00B91F8C"/>
    <w:rsid w:val="00B95080"/>
    <w:rsid w:val="00BB034A"/>
    <w:rsid w:val="00BB3760"/>
    <w:rsid w:val="00BF4F27"/>
    <w:rsid w:val="00C10B93"/>
    <w:rsid w:val="00C21E01"/>
    <w:rsid w:val="00C233B0"/>
    <w:rsid w:val="00C40C48"/>
    <w:rsid w:val="00C53AF9"/>
    <w:rsid w:val="00C968F9"/>
    <w:rsid w:val="00CA14F7"/>
    <w:rsid w:val="00CA4425"/>
    <w:rsid w:val="00CB6E6B"/>
    <w:rsid w:val="00CD3596"/>
    <w:rsid w:val="00CE1703"/>
    <w:rsid w:val="00CE44C7"/>
    <w:rsid w:val="00D23897"/>
    <w:rsid w:val="00D61F8D"/>
    <w:rsid w:val="00D94F7A"/>
    <w:rsid w:val="00DE77F6"/>
    <w:rsid w:val="00E215B4"/>
    <w:rsid w:val="00E225E9"/>
    <w:rsid w:val="00E97EFC"/>
    <w:rsid w:val="00EB48A0"/>
    <w:rsid w:val="00EB4E3B"/>
    <w:rsid w:val="00ED1DC5"/>
    <w:rsid w:val="00EF0D90"/>
    <w:rsid w:val="00F00966"/>
    <w:rsid w:val="00F3411A"/>
    <w:rsid w:val="00F7718C"/>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character" w:styleId="CommentReference">
    <w:name w:val="annotation reference"/>
    <w:basedOn w:val="DefaultParagraphFont"/>
    <w:uiPriority w:val="99"/>
    <w:semiHidden/>
    <w:unhideWhenUsed/>
    <w:rsid w:val="00ED1DC5"/>
    <w:rPr>
      <w:sz w:val="16"/>
      <w:szCs w:val="16"/>
    </w:rPr>
  </w:style>
  <w:style w:type="paragraph" w:styleId="CommentText">
    <w:name w:val="annotation text"/>
    <w:basedOn w:val="Normal"/>
    <w:link w:val="CommentTextChar"/>
    <w:uiPriority w:val="99"/>
    <w:semiHidden/>
    <w:unhideWhenUsed/>
    <w:rsid w:val="00ED1DC5"/>
    <w:pPr>
      <w:spacing w:line="240" w:lineRule="auto"/>
    </w:pPr>
    <w:rPr>
      <w:sz w:val="20"/>
      <w:szCs w:val="20"/>
    </w:rPr>
  </w:style>
  <w:style w:type="character" w:customStyle="1" w:styleId="CommentTextChar">
    <w:name w:val="Comment Text Char"/>
    <w:basedOn w:val="DefaultParagraphFont"/>
    <w:link w:val="CommentText"/>
    <w:uiPriority w:val="99"/>
    <w:semiHidden/>
    <w:rsid w:val="00ED1DC5"/>
    <w:rPr>
      <w:sz w:val="20"/>
      <w:szCs w:val="20"/>
      <w:lang w:eastAsia="en-US"/>
    </w:rPr>
  </w:style>
  <w:style w:type="paragraph" w:styleId="CommentSubject">
    <w:name w:val="annotation subject"/>
    <w:basedOn w:val="CommentText"/>
    <w:next w:val="CommentText"/>
    <w:link w:val="CommentSubjectChar"/>
    <w:uiPriority w:val="99"/>
    <w:semiHidden/>
    <w:unhideWhenUsed/>
    <w:rsid w:val="00ED1DC5"/>
    <w:rPr>
      <w:b/>
      <w:bCs/>
    </w:rPr>
  </w:style>
  <w:style w:type="character" w:customStyle="1" w:styleId="CommentSubjectChar">
    <w:name w:val="Comment Subject Char"/>
    <w:basedOn w:val="CommentTextChar"/>
    <w:link w:val="CommentSubject"/>
    <w:uiPriority w:val="99"/>
    <w:semiHidden/>
    <w:rsid w:val="00ED1DC5"/>
    <w:rPr>
      <w:b/>
      <w:bCs/>
      <w:sz w:val="20"/>
      <w:szCs w:val="20"/>
      <w:lang w:eastAsia="en-US"/>
    </w:rPr>
  </w:style>
  <w:style w:type="paragraph" w:styleId="BalloonText">
    <w:name w:val="Balloon Text"/>
    <w:basedOn w:val="Normal"/>
    <w:link w:val="BalloonTextChar"/>
    <w:uiPriority w:val="99"/>
    <w:semiHidden/>
    <w:unhideWhenUsed/>
    <w:rsid w:val="00804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FE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338</Words>
  <Characters>2180</Characters>
  <Application>Microsoft Office Word</Application>
  <DocSecurity>0</DocSecurity>
  <Lines>91</Lines>
  <Paragraphs>44</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2018-11-28T08:45:00Z</dcterms:created>
  <dcterms:modified xsi:type="dcterms:W3CDTF">2019-10-21T19:09:00Z</dcterms:modified>
  <cp:category/>
</cp:coreProperties>
</file>