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C2D96" w14:textId="77777777" w:rsidR="00703706"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sz w:val="32"/>
          <w:szCs w:val="32"/>
          <w:lang w:eastAsia="en-US" w:bidi="en-US"/>
        </w:rPr>
      </w:pPr>
      <w:bookmarkStart w:id="0" w:name="_GoBack"/>
      <w:bookmarkEnd w:id="0"/>
      <w:r w:rsidRPr="00564632">
        <w:rPr>
          <w:rFonts w:eastAsia="Arial"/>
          <w:b/>
          <w:noProof/>
          <w:sz w:val="32"/>
          <w:szCs w:val="32"/>
          <w:lang w:eastAsia="en-US" w:bidi="en-US"/>
        </w:rPr>
        <w:t xml:space="preserve">BOARD RESOLUTION OF [YOUR COMPANY NAME] </w:t>
      </w:r>
    </w:p>
    <w:p w14:paraId="0281023D" w14:textId="7BD49F32" w:rsidR="003F6116" w:rsidRPr="00564632"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sz w:val="32"/>
          <w:szCs w:val="32"/>
          <w:lang w:eastAsia="en-US" w:bidi="en-US"/>
        </w:rPr>
      </w:pPr>
      <w:r w:rsidRPr="00564632">
        <w:rPr>
          <w:rFonts w:eastAsia="Arial"/>
          <w:b/>
          <w:noProof/>
          <w:sz w:val="32"/>
          <w:szCs w:val="32"/>
          <w:lang w:eastAsia="en-US" w:bidi="en-US"/>
        </w:rPr>
        <w:t>STOCK OPTION</w:t>
      </w:r>
      <w:r w:rsidR="00703706">
        <w:rPr>
          <w:rFonts w:eastAsia="Arial"/>
          <w:b/>
          <w:noProof/>
          <w:sz w:val="32"/>
          <w:szCs w:val="32"/>
          <w:lang w:eastAsia="en-US" w:bidi="en-US"/>
        </w:rPr>
        <w:t xml:space="preserve"> GRANT APPROVAL</w:t>
      </w:r>
    </w:p>
    <w:p w14:paraId="0281023E" w14:textId="77777777" w:rsidR="003F6116" w:rsidRPr="00564632"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lang w:eastAsia="en-US" w:bidi="en-US"/>
        </w:rPr>
      </w:pPr>
    </w:p>
    <w:p w14:paraId="0281023F" w14:textId="1D253F27" w:rsidR="003F6116" w:rsidRPr="00564632" w:rsidRDefault="007037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noProof/>
          <w:sz w:val="28"/>
          <w:szCs w:val="28"/>
          <w:lang w:eastAsia="en-US" w:bidi="en-US"/>
        </w:rPr>
      </w:pPr>
      <w:r>
        <w:rPr>
          <w:rFonts w:eastAsia="Arial"/>
          <w:b/>
          <w:noProof/>
          <w:sz w:val="28"/>
          <w:szCs w:val="28"/>
          <w:lang w:eastAsia="en-US" w:bidi="en-US"/>
        </w:rPr>
        <w:t>DATE PASSED:</w:t>
      </w:r>
    </w:p>
    <w:p w14:paraId="02810240" w14:textId="77777777" w:rsidR="003F6116" w:rsidRPr="00564632"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noProof/>
          <w:lang w:eastAsia="en-US" w:bidi="en-US"/>
        </w:rPr>
      </w:pPr>
    </w:p>
    <w:p w14:paraId="02810241" w14:textId="77777777" w:rsidR="003F6116" w:rsidRPr="00564632"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2810242" w14:textId="77777777" w:rsidR="003F6116" w:rsidRPr="00564632" w:rsidRDefault="003F6116">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noProof/>
          <w:lang w:eastAsia="en-US" w:bidi="en-US"/>
        </w:rPr>
      </w:pPr>
    </w:p>
    <w:p w14:paraId="02810243" w14:textId="32FE8F67" w:rsidR="003F6116" w:rsidRPr="00564632" w:rsidRDefault="002C0B1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line="240" w:lineRule="auto"/>
        <w:rPr>
          <w:rFonts w:eastAsia="Arial"/>
          <w:noProof/>
          <w:lang w:eastAsia="en-US" w:bidi="en-US"/>
        </w:rPr>
      </w:pPr>
      <w:r w:rsidRPr="00564632">
        <w:rPr>
          <w:rFonts w:eastAsia="Arial"/>
          <w:noProof/>
          <w:lang w:eastAsia="en-US" w:bidi="en-US"/>
        </w:rPr>
        <w:t>STOCK OPTION</w:t>
      </w:r>
      <w:r w:rsidR="00703706">
        <w:rPr>
          <w:rFonts w:eastAsia="Arial"/>
          <w:noProof/>
          <w:lang w:eastAsia="en-US" w:bidi="en-US"/>
        </w:rPr>
        <w:t xml:space="preserve"> GRANT APPROVAL</w:t>
      </w:r>
    </w:p>
    <w:p w14:paraId="02810244" w14:textId="77777777" w:rsidR="003F6116" w:rsidRPr="00564632"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p>
    <w:p w14:paraId="02810245" w14:textId="419B212A" w:rsidR="003F6116" w:rsidRPr="00564632"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r w:rsidRPr="00564632">
        <w:rPr>
          <w:rFonts w:eastAsia="Arial"/>
          <w:noProof/>
          <w:lang w:eastAsia="en-US" w:bidi="en-US"/>
        </w:rPr>
        <w:t>WHEREAS the Board of Directors of [</w:t>
      </w:r>
      <w:r w:rsidR="00703706">
        <w:rPr>
          <w:rFonts w:eastAsia="Arial"/>
          <w:noProof/>
          <w:lang w:eastAsia="en-US" w:bidi="en-US"/>
        </w:rPr>
        <w:t xml:space="preserve">NAME OF </w:t>
      </w:r>
      <w:r w:rsidRPr="00564632">
        <w:rPr>
          <w:rFonts w:eastAsia="Arial"/>
          <w:noProof/>
          <w:lang w:eastAsia="en-US" w:bidi="en-US"/>
        </w:rPr>
        <w:t>YOUR COMPANY</w:t>
      </w:r>
      <w:r w:rsidR="00703706">
        <w:rPr>
          <w:rFonts w:eastAsia="Arial"/>
          <w:noProof/>
          <w:lang w:eastAsia="en-US" w:bidi="en-US"/>
        </w:rPr>
        <w:t xml:space="preserve">] </w:t>
      </w:r>
      <w:r w:rsidRPr="00564632">
        <w:rPr>
          <w:rFonts w:eastAsia="Arial"/>
          <w:noProof/>
          <w:lang w:eastAsia="en-US" w:bidi="en-US"/>
        </w:rPr>
        <w:t>ha</w:t>
      </w:r>
      <w:r w:rsidR="00703706">
        <w:rPr>
          <w:rFonts w:eastAsia="Arial"/>
          <w:noProof/>
          <w:lang w:eastAsia="en-US" w:bidi="en-US"/>
        </w:rPr>
        <w:t xml:space="preserve">s agreed </w:t>
      </w:r>
      <w:r w:rsidRPr="00564632">
        <w:rPr>
          <w:rFonts w:eastAsia="Arial"/>
          <w:noProof/>
          <w:lang w:eastAsia="en-US" w:bidi="en-US"/>
        </w:rPr>
        <w:t>that it is in th</w:t>
      </w:r>
      <w:r w:rsidR="00703706">
        <w:rPr>
          <w:rFonts w:eastAsia="Arial"/>
          <w:noProof/>
          <w:lang w:eastAsia="en-US" w:bidi="en-US"/>
        </w:rPr>
        <w:t xml:space="preserve">e </w:t>
      </w:r>
      <w:r w:rsidRPr="00564632">
        <w:rPr>
          <w:rFonts w:eastAsia="Arial"/>
          <w:noProof/>
          <w:lang w:eastAsia="en-US" w:bidi="en-US"/>
        </w:rPr>
        <w:t>best interest</w:t>
      </w:r>
      <w:r w:rsidR="00703706">
        <w:rPr>
          <w:rFonts w:eastAsia="Arial"/>
          <w:noProof/>
          <w:lang w:eastAsia="en-US" w:bidi="en-US"/>
        </w:rPr>
        <w:t xml:space="preserve"> of the company</w:t>
      </w:r>
      <w:r w:rsidRPr="00564632">
        <w:rPr>
          <w:rFonts w:eastAsia="Arial"/>
          <w:noProof/>
          <w:lang w:eastAsia="en-US" w:bidi="en-US"/>
        </w:rPr>
        <w:t xml:space="preserve"> to grant incentive stock options and nonqualified stock options to key employees and directors of [</w:t>
      </w:r>
      <w:r w:rsidR="00703706">
        <w:rPr>
          <w:rFonts w:eastAsia="Arial"/>
          <w:noProof/>
          <w:lang w:eastAsia="en-US" w:bidi="en-US"/>
        </w:rPr>
        <w:t xml:space="preserve">NAME OF </w:t>
      </w:r>
      <w:r w:rsidRPr="00564632">
        <w:rPr>
          <w:rFonts w:eastAsia="Arial"/>
          <w:noProof/>
          <w:lang w:eastAsia="en-US" w:bidi="en-US"/>
        </w:rPr>
        <w:t>YOUR COMPANY] under the Stock Option Plan (the “Plan”).</w:t>
      </w:r>
    </w:p>
    <w:p w14:paraId="02810246" w14:textId="77777777" w:rsidR="003F6116" w:rsidRPr="00564632"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p>
    <w:p w14:paraId="02810247" w14:textId="036133FB" w:rsidR="003F6116" w:rsidRPr="00564632"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r w:rsidRPr="00564632">
        <w:rPr>
          <w:rFonts w:eastAsia="Arial"/>
          <w:noProof/>
          <w:lang w:eastAsia="en-US" w:bidi="en-US"/>
        </w:rPr>
        <w:t xml:space="preserve">RESOLVED that the Board of Directors </w:t>
      </w:r>
      <w:r w:rsidR="00703706">
        <w:rPr>
          <w:rFonts w:eastAsia="Arial"/>
          <w:noProof/>
          <w:lang w:eastAsia="en-US" w:bidi="en-US"/>
        </w:rPr>
        <w:t>agrees</w:t>
      </w:r>
      <w:r w:rsidRPr="00564632">
        <w:rPr>
          <w:rFonts w:eastAsia="Arial"/>
          <w:noProof/>
          <w:lang w:eastAsia="en-US" w:bidi="en-US"/>
        </w:rPr>
        <w:t xml:space="preserve"> that the fair value of this company’s </w:t>
      </w:r>
      <w:r w:rsidR="00703706">
        <w:rPr>
          <w:rFonts w:eastAsia="Arial"/>
          <w:noProof/>
          <w:lang w:eastAsia="en-US" w:bidi="en-US"/>
        </w:rPr>
        <w:t>Ordinary</w:t>
      </w:r>
      <w:r w:rsidRPr="00564632">
        <w:rPr>
          <w:rFonts w:eastAsia="Arial"/>
          <w:noProof/>
          <w:lang w:eastAsia="en-US" w:bidi="en-US"/>
        </w:rPr>
        <w:t xml:space="preserve"> </w:t>
      </w:r>
      <w:r w:rsidR="00703706">
        <w:rPr>
          <w:rFonts w:eastAsia="Arial"/>
          <w:noProof/>
          <w:lang w:eastAsia="en-US" w:bidi="en-US"/>
        </w:rPr>
        <w:t>Shares</w:t>
      </w:r>
      <w:r w:rsidRPr="00564632">
        <w:rPr>
          <w:rFonts w:eastAsia="Arial"/>
          <w:noProof/>
          <w:lang w:eastAsia="en-US" w:bidi="en-US"/>
        </w:rPr>
        <w:t xml:space="preserve"> on the grant dates of </w:t>
      </w:r>
      <w:r w:rsidR="00703706">
        <w:rPr>
          <w:rFonts w:eastAsia="Arial"/>
          <w:noProof/>
          <w:lang w:eastAsia="en-US" w:bidi="en-US"/>
        </w:rPr>
        <w:t>the options below</w:t>
      </w:r>
      <w:r w:rsidRPr="00564632">
        <w:rPr>
          <w:rFonts w:eastAsia="Arial"/>
          <w:noProof/>
          <w:lang w:eastAsia="en-US" w:bidi="en-US"/>
        </w:rPr>
        <w:t xml:space="preserve"> is [AMOUNT] per share.</w:t>
      </w:r>
    </w:p>
    <w:p w14:paraId="02810248" w14:textId="77777777" w:rsidR="003F6116" w:rsidRPr="00564632"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p>
    <w:p w14:paraId="02810249" w14:textId="5A9C1B34" w:rsidR="003F6116" w:rsidRPr="009031E8"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r w:rsidRPr="00564632">
        <w:rPr>
          <w:rFonts w:eastAsia="Arial"/>
          <w:noProof/>
          <w:lang w:eastAsia="en-US" w:bidi="en-US"/>
        </w:rPr>
        <w:t>RESOLVED FURTHER</w:t>
      </w:r>
      <w:r w:rsidRPr="009031E8">
        <w:rPr>
          <w:rFonts w:eastAsia="Arial"/>
          <w:lang w:eastAsia="en-US" w:bidi="en-US"/>
        </w:rPr>
        <w:t xml:space="preserve"> </w:t>
      </w:r>
      <w:r w:rsidRPr="00564632">
        <w:rPr>
          <w:rFonts w:eastAsia="Arial"/>
          <w:noProof/>
          <w:lang w:eastAsia="en-US" w:bidi="en-US"/>
        </w:rPr>
        <w:t>that the option grants, vesting schedule, and other terms set forth below, and</w:t>
      </w:r>
      <w:r w:rsidRPr="009031E8">
        <w:rPr>
          <w:rFonts w:eastAsia="Arial"/>
          <w:lang w:eastAsia="en-US" w:bidi="en-US"/>
        </w:rPr>
        <w:t xml:space="preserve"> they hereby are, ratified and approved, and subject to such other provisions as are contained in the Plan and in this company’s standard form Option Agreement [OR NONQUALIFIED STOCK OPTION AGREEMENT], as indicated.</w:t>
      </w:r>
    </w:p>
    <w:p w14:paraId="0281024A" w14:textId="77777777" w:rsidR="003F6116" w:rsidRPr="009031E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p>
    <w:p w14:paraId="0281024B" w14:textId="77777777" w:rsidR="003F6116" w:rsidRPr="009031E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084"/>
        <w:gridCol w:w="3295"/>
        <w:gridCol w:w="2977"/>
      </w:tblGrid>
      <w:tr w:rsidR="003F6116" w:rsidRPr="009031E8" w14:paraId="0281024F" w14:textId="77777777">
        <w:tc>
          <w:tcPr>
            <w:tcW w:w="3084" w:type="dxa"/>
            <w:shd w:val="clear" w:color="auto" w:fill="E0E0E0"/>
          </w:tcPr>
          <w:p w14:paraId="0281024C" w14:textId="77777777" w:rsidR="003F6116" w:rsidRPr="009031E8"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lang w:eastAsia="en-US" w:bidi="en-US"/>
              </w:rPr>
            </w:pPr>
            <w:r w:rsidRPr="009031E8">
              <w:rPr>
                <w:rFonts w:eastAsia="Arial"/>
                <w:b/>
                <w:lang w:eastAsia="en-US" w:bidi="en-US"/>
              </w:rPr>
              <w:t>Name of Optionee</w:t>
            </w:r>
          </w:p>
        </w:tc>
        <w:tc>
          <w:tcPr>
            <w:tcW w:w="3295" w:type="dxa"/>
            <w:shd w:val="clear" w:color="auto" w:fill="E0E0E0"/>
          </w:tcPr>
          <w:p w14:paraId="0281024D" w14:textId="77777777" w:rsidR="003F6116" w:rsidRPr="009031E8"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lang w:eastAsia="en-US" w:bidi="en-US"/>
              </w:rPr>
            </w:pPr>
            <w:r w:rsidRPr="009031E8">
              <w:rPr>
                <w:rFonts w:eastAsia="Arial"/>
                <w:b/>
                <w:lang w:eastAsia="en-US" w:bidi="en-US"/>
              </w:rPr>
              <w:t>No. of Shares Subject to Option</w:t>
            </w:r>
          </w:p>
        </w:tc>
        <w:tc>
          <w:tcPr>
            <w:tcW w:w="2977" w:type="dxa"/>
            <w:shd w:val="clear" w:color="auto" w:fill="E0E0E0"/>
          </w:tcPr>
          <w:p w14:paraId="0281024E" w14:textId="77777777" w:rsidR="003F6116" w:rsidRPr="009031E8"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center"/>
              <w:rPr>
                <w:rFonts w:eastAsia="Arial"/>
                <w:b/>
                <w:lang w:eastAsia="en-US" w:bidi="en-US"/>
              </w:rPr>
            </w:pPr>
            <w:r w:rsidRPr="009031E8">
              <w:rPr>
                <w:rFonts w:eastAsia="Arial"/>
                <w:b/>
                <w:lang w:eastAsia="en-US" w:bidi="en-US"/>
              </w:rPr>
              <w:t>Vesting Schedule</w:t>
            </w:r>
          </w:p>
        </w:tc>
      </w:tr>
      <w:tr w:rsidR="003F6116" w:rsidRPr="009031E8" w14:paraId="02810253" w14:textId="77777777">
        <w:tc>
          <w:tcPr>
            <w:tcW w:w="3084" w:type="dxa"/>
            <w:shd w:val="clear" w:color="auto" w:fill="auto"/>
          </w:tcPr>
          <w:p w14:paraId="02810250"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3295" w:type="dxa"/>
            <w:shd w:val="clear" w:color="auto" w:fill="auto"/>
          </w:tcPr>
          <w:p w14:paraId="02810251"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2977" w:type="dxa"/>
            <w:shd w:val="clear" w:color="auto" w:fill="auto"/>
          </w:tcPr>
          <w:p w14:paraId="02810252"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r>
      <w:tr w:rsidR="003F6116" w:rsidRPr="009031E8" w14:paraId="02810257" w14:textId="77777777">
        <w:tc>
          <w:tcPr>
            <w:tcW w:w="3084" w:type="dxa"/>
            <w:shd w:val="clear" w:color="auto" w:fill="auto"/>
          </w:tcPr>
          <w:p w14:paraId="02810254"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3295" w:type="dxa"/>
            <w:shd w:val="clear" w:color="auto" w:fill="auto"/>
          </w:tcPr>
          <w:p w14:paraId="02810255"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2977" w:type="dxa"/>
            <w:shd w:val="clear" w:color="auto" w:fill="auto"/>
          </w:tcPr>
          <w:p w14:paraId="02810256"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r>
      <w:tr w:rsidR="003F6116" w:rsidRPr="009031E8" w14:paraId="0281025B" w14:textId="77777777">
        <w:tc>
          <w:tcPr>
            <w:tcW w:w="3084" w:type="dxa"/>
            <w:shd w:val="clear" w:color="auto" w:fill="auto"/>
          </w:tcPr>
          <w:p w14:paraId="02810258"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3295" w:type="dxa"/>
            <w:shd w:val="clear" w:color="auto" w:fill="auto"/>
          </w:tcPr>
          <w:p w14:paraId="02810259"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2977" w:type="dxa"/>
            <w:shd w:val="clear" w:color="auto" w:fill="auto"/>
          </w:tcPr>
          <w:p w14:paraId="0281025A" w14:textId="77777777" w:rsidR="003F6116" w:rsidRPr="009031E8" w:rsidRDefault="003F6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r>
      <w:tr w:rsidR="009B6509" w:rsidRPr="009031E8" w14:paraId="72FBAE30" w14:textId="77777777">
        <w:tc>
          <w:tcPr>
            <w:tcW w:w="3084" w:type="dxa"/>
            <w:shd w:val="clear" w:color="auto" w:fill="auto"/>
          </w:tcPr>
          <w:p w14:paraId="4AA1B088" w14:textId="77777777" w:rsidR="009B6509" w:rsidRPr="009031E8" w:rsidRDefault="009B6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3295" w:type="dxa"/>
            <w:shd w:val="clear" w:color="auto" w:fill="auto"/>
          </w:tcPr>
          <w:p w14:paraId="37FE37AF" w14:textId="77777777" w:rsidR="009B6509" w:rsidRPr="009031E8" w:rsidRDefault="009B6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c>
          <w:tcPr>
            <w:tcW w:w="2977" w:type="dxa"/>
            <w:shd w:val="clear" w:color="auto" w:fill="auto"/>
          </w:tcPr>
          <w:p w14:paraId="2EAB0C18" w14:textId="77777777" w:rsidR="009B6509" w:rsidRPr="009031E8" w:rsidRDefault="009B65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tc>
      </w:tr>
    </w:tbl>
    <w:p w14:paraId="0281025C" w14:textId="77777777" w:rsidR="003F6116" w:rsidRPr="009031E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left"/>
        <w:rPr>
          <w:rFonts w:eastAsia="Arial"/>
          <w:lang w:eastAsia="en-US" w:bidi="en-US"/>
        </w:rPr>
      </w:pPr>
    </w:p>
    <w:p w14:paraId="0281025D" w14:textId="77777777" w:rsidR="003F6116" w:rsidRPr="009031E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720"/>
        <w:jc w:val="left"/>
        <w:rPr>
          <w:rFonts w:eastAsia="Arial"/>
          <w:lang w:eastAsia="en-US" w:bidi="en-US"/>
        </w:rPr>
      </w:pPr>
    </w:p>
    <w:p w14:paraId="0281025E" w14:textId="03F38D5C" w:rsidR="003F6116" w:rsidRPr="00F30438"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r w:rsidRPr="00F30438">
        <w:rPr>
          <w:rFonts w:eastAsia="Arial"/>
          <w:noProof/>
          <w:lang w:eastAsia="en-US" w:bidi="en-US"/>
        </w:rPr>
        <w:t>RESOLVED FURTHER that the officers of this company</w:t>
      </w:r>
      <w:r w:rsidRPr="009031E8">
        <w:rPr>
          <w:rFonts w:eastAsia="Arial"/>
          <w:lang w:eastAsia="en-US" w:bidi="en-US"/>
        </w:rPr>
        <w:t xml:space="preserve"> are, and each acting alone is, hereby authori</w:t>
      </w:r>
      <w:r w:rsidR="00F24FE0">
        <w:rPr>
          <w:rFonts w:eastAsia="Arial"/>
          <w:lang w:eastAsia="en-US" w:bidi="en-US"/>
        </w:rPr>
        <w:t>s</w:t>
      </w:r>
      <w:r w:rsidRPr="009031E8">
        <w:rPr>
          <w:rFonts w:eastAsia="Arial"/>
          <w:lang w:eastAsia="en-US" w:bidi="en-US"/>
        </w:rPr>
        <w:t xml:space="preserve">ed </w:t>
      </w:r>
      <w:r w:rsidRPr="00F30438">
        <w:rPr>
          <w:rFonts w:eastAsia="Arial"/>
          <w:noProof/>
          <w:lang w:eastAsia="en-US" w:bidi="en-US"/>
        </w:rPr>
        <w:t>to do and perform any and all such acts, including execution of any and all documents and certificates, as such officers shall deem</w:t>
      </w:r>
      <w:r w:rsidRPr="00E75EE6">
        <w:rPr>
          <w:rFonts w:eastAsia="Arial"/>
          <w:noProof/>
          <w:lang w:eastAsia="en-US" w:bidi="en-US"/>
        </w:rPr>
        <w:t xml:space="preserve"> </w:t>
      </w:r>
      <w:r w:rsidR="00E75EE6" w:rsidRPr="00E75EE6">
        <w:rPr>
          <w:rFonts w:eastAsia="Arial"/>
          <w:noProof/>
          <w:lang w:eastAsia="en-US" w:bidi="en-US"/>
        </w:rPr>
        <w:t>e</w:t>
      </w:r>
      <w:r w:rsidR="00E75EE6">
        <w:rPr>
          <w:rFonts w:eastAsia="Arial"/>
          <w:noProof/>
          <w:lang w:eastAsia="en-US" w:bidi="en-US"/>
        </w:rPr>
        <w:t>ssential</w:t>
      </w:r>
      <w:r w:rsidRPr="00E75EE6">
        <w:rPr>
          <w:rFonts w:eastAsia="Arial"/>
          <w:noProof/>
          <w:lang w:eastAsia="en-US" w:bidi="en-US"/>
        </w:rPr>
        <w:t xml:space="preserve"> </w:t>
      </w:r>
      <w:r w:rsidRPr="00F30438">
        <w:rPr>
          <w:rFonts w:eastAsia="Arial"/>
          <w:noProof/>
          <w:lang w:eastAsia="en-US" w:bidi="en-US"/>
        </w:rPr>
        <w:t xml:space="preserve">or </w:t>
      </w:r>
      <w:r w:rsidR="00F30438" w:rsidRPr="00F30438">
        <w:rPr>
          <w:rFonts w:eastAsia="Arial"/>
          <w:noProof/>
          <w:lang w:eastAsia="en-US" w:bidi="en-US"/>
        </w:rPr>
        <w:t>app</w:t>
      </w:r>
      <w:r w:rsidR="00F30438">
        <w:rPr>
          <w:rFonts w:eastAsia="Arial"/>
          <w:noProof/>
          <w:lang w:eastAsia="en-US" w:bidi="en-US"/>
        </w:rPr>
        <w:t>ropriate</w:t>
      </w:r>
      <w:r w:rsidRPr="00F30438">
        <w:rPr>
          <w:rFonts w:eastAsia="Arial"/>
          <w:noProof/>
          <w:lang w:eastAsia="en-US" w:bidi="en-US"/>
        </w:rPr>
        <w:t>, to carry out the purposes and intent of the foregoing resolutions.</w:t>
      </w:r>
    </w:p>
    <w:p w14:paraId="0281025F" w14:textId="77777777" w:rsidR="003F6116" w:rsidRPr="00F3043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noProof/>
          <w:lang w:eastAsia="en-US" w:bidi="en-US"/>
        </w:rPr>
      </w:pPr>
    </w:p>
    <w:p w14:paraId="02810260" w14:textId="735FC5F8" w:rsidR="003F6116" w:rsidRPr="009031E8"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r w:rsidRPr="00F30438">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w:t>
      </w:r>
      <w:r w:rsidRPr="009031E8">
        <w:rPr>
          <w:rFonts w:eastAsia="Arial"/>
          <w:lang w:eastAsia="en-US" w:bidi="en-US"/>
        </w:rPr>
        <w:t xml:space="preserve"> deed of this company.</w:t>
      </w:r>
    </w:p>
    <w:p w14:paraId="02810261" w14:textId="7B918069" w:rsidR="00F24FE0" w:rsidRDefault="00F24FE0">
      <w:pPr>
        <w:spacing w:after="160" w:line="259" w:lineRule="auto"/>
        <w:rPr>
          <w:rFonts w:eastAsia="Arial"/>
          <w:lang w:eastAsia="en-US" w:bidi="en-US"/>
        </w:rPr>
      </w:pPr>
      <w:r>
        <w:rPr>
          <w:rFonts w:eastAsia="Arial"/>
          <w:lang w:eastAsia="en-US" w:bidi="en-US"/>
        </w:rPr>
        <w:br w:type="page"/>
      </w:r>
    </w:p>
    <w:p w14:paraId="17F82D4A" w14:textId="77777777" w:rsidR="003F6116" w:rsidRPr="009031E8" w:rsidRDefault="003F611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p>
    <w:p w14:paraId="02810262" w14:textId="77777777" w:rsidR="003F6116" w:rsidRPr="009031E8" w:rsidRDefault="002C0B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left"/>
        <w:rPr>
          <w:rFonts w:eastAsia="Arial"/>
          <w:lang w:eastAsia="en-US" w:bidi="en-US"/>
        </w:rPr>
      </w:pPr>
      <w:r w:rsidRPr="00F30438">
        <w:rPr>
          <w:rFonts w:eastAsia="Arial"/>
          <w:noProof/>
          <w:lang w:eastAsia="en-US" w:bidi="en-US"/>
        </w:rPr>
        <w:t>It is hereby certified by the undersigned that the foregoing resolution was duly passed by the Board of Directors of the above-named Company on the [DAY] day of [MONTH, YEAR], in accordance with</w:t>
      </w:r>
      <w:r w:rsidRPr="009031E8">
        <w:rPr>
          <w:rFonts w:eastAsia="Arial"/>
          <w:lang w:eastAsia="en-US" w:bidi="en-US"/>
        </w:rPr>
        <w:t xml:space="preserve"> </w:t>
      </w:r>
      <w:r w:rsidRPr="00F30438">
        <w:rPr>
          <w:rFonts w:eastAsia="Arial"/>
          <w:noProof/>
          <w:lang w:eastAsia="en-US" w:bidi="en-US"/>
        </w:rPr>
        <w:t>the Memorandum or By-Laws and Articles of Incorporation of the Company and</w:t>
      </w:r>
      <w:r w:rsidRPr="009031E8">
        <w:rPr>
          <w:rFonts w:eastAsia="Arial"/>
          <w:lang w:eastAsia="en-US" w:bidi="en-US"/>
        </w:rPr>
        <w:t xml:space="preserve"> the laws and by-laws governing </w:t>
      </w:r>
      <w:r w:rsidRPr="00F30438">
        <w:rPr>
          <w:rFonts w:eastAsia="Arial"/>
          <w:noProof/>
          <w:lang w:eastAsia="en-US" w:bidi="en-US"/>
        </w:rPr>
        <w:t>the Company and that the said resolution has been duly recorded in the Minute Book and is in full force and effect.</w:t>
      </w:r>
    </w:p>
    <w:p w14:paraId="02810263" w14:textId="41CDBB68" w:rsidR="003F6116"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C9B5E2D" w14:textId="77777777" w:rsidR="006C02A2" w:rsidRPr="009031E8" w:rsidRDefault="006C02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2810264" w14:textId="77777777" w:rsidR="003F6116" w:rsidRPr="009031E8" w:rsidRDefault="002C0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031E8">
        <w:rPr>
          <w:rFonts w:ascii="Times New Roman" w:eastAsia="Arial" w:hAnsi="Times New Roman" w:cs="Times New Roman"/>
          <w:sz w:val="24"/>
          <w:szCs w:val="24"/>
          <w:lang w:eastAsia="en-US" w:bidi="en-US"/>
        </w:rPr>
        <w:t>Dated:</w:t>
      </w:r>
      <w:r w:rsidRPr="009031E8">
        <w:rPr>
          <w:rFonts w:ascii="Times New Roman" w:eastAsia="Arial" w:hAnsi="Times New Roman" w:cs="Times New Roman"/>
          <w:sz w:val="24"/>
          <w:szCs w:val="24"/>
          <w:lang w:eastAsia="en-US" w:bidi="en-US"/>
        </w:rPr>
        <w:tab/>
        <w:t>[DATE]</w:t>
      </w:r>
    </w:p>
    <w:p w14:paraId="02810265" w14:textId="77777777" w:rsidR="003F6116" w:rsidRPr="009031E8"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2810266" w14:textId="77777777" w:rsidR="003F6116" w:rsidRPr="009031E8"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2810267" w14:textId="77777777" w:rsidR="003F6116" w:rsidRPr="009031E8"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2810268" w14:textId="77777777" w:rsidR="003F6116" w:rsidRPr="009031E8" w:rsidRDefault="002C0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p>
    <w:p w14:paraId="02810269" w14:textId="77777777" w:rsidR="003F6116" w:rsidRPr="009031E8" w:rsidRDefault="002C0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031E8">
        <w:rPr>
          <w:rFonts w:ascii="Times New Roman" w:eastAsia="Arial" w:hAnsi="Times New Roman" w:cs="Times New Roman"/>
          <w:sz w:val="24"/>
          <w:szCs w:val="24"/>
          <w:lang w:eastAsia="en-US" w:bidi="en-US"/>
        </w:rPr>
        <w:t>[DIRECTOR NAME]</w:t>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t xml:space="preserve">[DIRECTOR NAME]    </w:t>
      </w:r>
    </w:p>
    <w:p w14:paraId="0281026A" w14:textId="77777777" w:rsidR="003F6116" w:rsidRPr="009031E8" w:rsidRDefault="002C0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31E8">
        <w:rPr>
          <w:rFonts w:eastAsia="Arial"/>
          <w:lang w:eastAsia="en-US" w:bidi="en-US"/>
        </w:rPr>
        <w:t xml:space="preserve"> </w:t>
      </w:r>
    </w:p>
    <w:p w14:paraId="0281026B" w14:textId="77F51B77" w:rsidR="003F6116"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12BA9AE" w14:textId="77777777" w:rsidR="00C662C2" w:rsidRPr="009031E8" w:rsidRDefault="00C662C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281026C" w14:textId="77777777" w:rsidR="003F6116" w:rsidRPr="009031E8" w:rsidRDefault="002C0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r w:rsidRPr="009031E8">
        <w:rPr>
          <w:rFonts w:ascii="Times New Roman" w:eastAsia="Arial" w:hAnsi="Times New Roman" w:cs="Times New Roman"/>
          <w:sz w:val="24"/>
          <w:szCs w:val="24"/>
          <w:u w:val="single"/>
          <w:lang w:eastAsia="en-US" w:bidi="en-US"/>
        </w:rPr>
        <w:tab/>
      </w:r>
    </w:p>
    <w:p w14:paraId="0281026D" w14:textId="53193F04" w:rsidR="003F6116" w:rsidRPr="009031E8" w:rsidRDefault="002C0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031E8">
        <w:rPr>
          <w:rFonts w:ascii="Times New Roman" w:eastAsia="Arial" w:hAnsi="Times New Roman" w:cs="Times New Roman"/>
          <w:sz w:val="24"/>
          <w:szCs w:val="24"/>
          <w:lang w:eastAsia="en-US" w:bidi="en-US"/>
        </w:rPr>
        <w:t>[SECRETARY NAME]</w:t>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r>
      <w:r w:rsidRPr="009031E8">
        <w:rPr>
          <w:rFonts w:ascii="Times New Roman" w:eastAsia="Arial" w:hAnsi="Times New Roman" w:cs="Times New Roman"/>
          <w:sz w:val="24"/>
          <w:szCs w:val="24"/>
          <w:lang w:eastAsia="en-US" w:bidi="en-US"/>
        </w:rPr>
        <w:tab/>
        <w:t xml:space="preserve">[CHAIRMAN NAME]    </w:t>
      </w:r>
    </w:p>
    <w:p w14:paraId="0281026E" w14:textId="77777777" w:rsidR="003F6116" w:rsidRPr="009031E8" w:rsidRDefault="003F61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3F6116" w:rsidRPr="009031E8">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75A5A" w14:textId="77777777" w:rsidR="00CB63CC" w:rsidRDefault="00CB63CC">
      <w:pPr>
        <w:spacing w:after="0"/>
      </w:pPr>
      <w:r>
        <w:separator/>
      </w:r>
    </w:p>
  </w:endnote>
  <w:endnote w:type="continuationSeparator" w:id="0">
    <w:p w14:paraId="5D1DEEBF" w14:textId="77777777" w:rsidR="00CB63CC" w:rsidRDefault="00CB63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0270" w14:textId="263D6380" w:rsidR="003F6116" w:rsidRDefault="002C0B1C">
    <w:pPr>
      <w:pStyle w:val="Footer"/>
      <w:tabs>
        <w:tab w:val="left" w:pos="2801"/>
        <w:tab w:val="right" w:pos="7740"/>
      </w:tabs>
      <w:rPr>
        <w:rStyle w:val="PageNumber"/>
        <w:rFonts w:ascii="Arial" w:eastAsia="Arial" w:hAnsi="Arial" w:cs="Arial"/>
        <w:noProof/>
        <w:sz w:val="20"/>
      </w:rPr>
    </w:pPr>
    <w:r>
      <w:rPr>
        <w:rFonts w:ascii="Arial" w:eastAsia="Arial" w:hAnsi="Arial" w:cs="Arial"/>
        <w:lang w:val="en-US" w:eastAsia="en-US" w:bidi="en-US"/>
      </w:rPr>
      <w:t xml:space="preserve"> Board Resolution</w:t>
    </w:r>
    <w:r>
      <w:rPr>
        <w:rFonts w:ascii="Arial" w:eastAsia="Arial" w:hAnsi="Arial" w:cs="Arial"/>
        <w:lang w:val="en-US" w:eastAsia="en-US" w:bidi="en-US"/>
      </w:rPr>
      <w:tab/>
    </w:r>
    <w:r>
      <w:rPr>
        <w:rFonts w:ascii="Arial" w:eastAsia="Arial" w:hAnsi="Arial" w:cs="Arial"/>
        <w:lang w:val="en-US" w:eastAsia="en-US" w:bidi="en-US"/>
      </w:rPr>
      <w:tab/>
      <w:t xml:space="preserve">  </w:t>
    </w:r>
    <w:r>
      <w:rPr>
        <w:rFonts w:ascii="Arial" w:eastAsia="Arial" w:hAnsi="Arial" w:cs="Arial"/>
        <w:lang w:val="en-US" w:eastAsia="en-US" w:bidi="en-US"/>
      </w:rPr>
      <w:tab/>
      <w:t xml:space="preserve">   </w:t>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C2D6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C2D6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BEA4A" w14:textId="77777777" w:rsidR="00CB63CC" w:rsidRDefault="00CB63CC">
      <w:pPr>
        <w:spacing w:after="0"/>
      </w:pPr>
      <w:r>
        <w:separator/>
      </w:r>
    </w:p>
  </w:footnote>
  <w:footnote w:type="continuationSeparator" w:id="0">
    <w:p w14:paraId="653BE4D7" w14:textId="77777777" w:rsidR="00CB63CC" w:rsidRDefault="00CB63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1026F" w14:textId="77777777" w:rsidR="003F6116" w:rsidRDefault="003F611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1MTMwNTO1NLU0MrdQ0lEKTi0uzszPAykwrQUA22dRjywAAAA="/>
    <w:docVar w:name="Description" w:val="Use this template as an example of a document containing details of the stock options offered to key employees and company executive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stock options. Find more board  resolution templates here  https://www.templateguru.co.za/documents/board-resolutions/"/>
    <w:docVar w:name="Excerpt" w:val="BOARD RESOLUTION  OF [YOUR COMPANY NAME] APPROVING GRANT OF STOCK OPTIONS      WHEREAS the Board of Directors of [YOUR COMPANY NAME] has determined that it is in this company’s best interest to grant incentive stock options and nonqualified stock options to certain key employees and directors of [YOUR COMPANY NAME] under the company’s Stock Option Plan (the “Plan”)._x000a_"/>
    <w:docVar w:name="Source" w:val="www.lawyers-in-usa.com"/>
    <w:docVar w:name="Tags" w:val="planning and management , board resolution, business document, granting of shares otions, board resolution of [your company name] approving grant of share options template,  board resolution of [your company name] approving grant of share options example"/>
  </w:docVars>
  <w:rsids>
    <w:rsidRoot w:val="003F6116"/>
    <w:rsid w:val="00114F93"/>
    <w:rsid w:val="001C2D63"/>
    <w:rsid w:val="001D783E"/>
    <w:rsid w:val="002C0B1C"/>
    <w:rsid w:val="002F328D"/>
    <w:rsid w:val="003751EB"/>
    <w:rsid w:val="003F6116"/>
    <w:rsid w:val="00450F44"/>
    <w:rsid w:val="00553B74"/>
    <w:rsid w:val="00564632"/>
    <w:rsid w:val="0063117D"/>
    <w:rsid w:val="00647969"/>
    <w:rsid w:val="006C02A2"/>
    <w:rsid w:val="00703706"/>
    <w:rsid w:val="007763A0"/>
    <w:rsid w:val="008E0434"/>
    <w:rsid w:val="009031E8"/>
    <w:rsid w:val="0098105D"/>
    <w:rsid w:val="009B6509"/>
    <w:rsid w:val="00BC40BC"/>
    <w:rsid w:val="00C328EB"/>
    <w:rsid w:val="00C662C2"/>
    <w:rsid w:val="00CB63CC"/>
    <w:rsid w:val="00DC1A00"/>
    <w:rsid w:val="00E75EE6"/>
    <w:rsid w:val="00EE0292"/>
    <w:rsid w:val="00F24FE0"/>
    <w:rsid w:val="00F30438"/>
    <w:rsid w:val="00F3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1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u w:val="single"/>
    </w:rPr>
  </w:style>
  <w:style w:type="paragraph" w:styleId="Heading2">
    <w:name w:val="heading 2"/>
    <w:basedOn w:val="Normal"/>
    <w:next w:val="BodyText"/>
    <w:uiPriority w:val="9"/>
    <w:semiHidden/>
    <w:unhideWhenUsed/>
    <w:qFormat/>
    <w:pPr>
      <w:keepNext/>
      <w:keepLines/>
      <w:spacing w:before="240" w:line="240" w:lineRule="exact"/>
      <w:ind w:right="720"/>
      <w:outlineLvl w:val="1"/>
    </w:pPr>
    <w:rPr>
      <w:b/>
      <w:bCs/>
    </w:rPr>
  </w:style>
  <w:style w:type="paragraph" w:styleId="Heading3">
    <w:name w:val="heading 3"/>
    <w:basedOn w:val="Normal"/>
    <w:next w:val="BodyText"/>
    <w:uiPriority w:val="9"/>
    <w:semiHidden/>
    <w:unhideWhenUsed/>
    <w:qFormat/>
    <w:pPr>
      <w:keepNext/>
      <w:keepLines/>
      <w:spacing w:before="240" w:line="240" w:lineRule="exact"/>
      <w:ind w:right="720"/>
      <w:outlineLvl w:val="2"/>
    </w:pPr>
  </w:style>
  <w:style w:type="paragraph" w:styleId="Heading4">
    <w:name w:val="heading 4"/>
    <w:basedOn w:val="Normal"/>
    <w:next w:val="BodyText"/>
    <w:uiPriority w:val="9"/>
    <w:semiHidden/>
    <w:unhideWhenUsed/>
    <w:qFormat/>
    <w:pPr>
      <w:keepNext/>
      <w:keepLines/>
      <w:spacing w:before="240" w:line="240" w:lineRule="exact"/>
      <w:ind w:right="720"/>
      <w:outlineLvl w:val="3"/>
    </w:pPr>
  </w:style>
  <w:style w:type="paragraph" w:styleId="Heading5">
    <w:name w:val="heading 5"/>
    <w:basedOn w:val="Normal"/>
    <w:next w:val="BodyText"/>
    <w:uiPriority w:val="9"/>
    <w:semiHidden/>
    <w:unhideWhenUsed/>
    <w:qFormat/>
    <w:pPr>
      <w:keepNext/>
      <w:keepLines/>
      <w:spacing w:before="240" w:line="240" w:lineRule="exact"/>
      <w:ind w:right="720"/>
      <w:outlineLvl w:val="4"/>
    </w:pPr>
  </w:style>
  <w:style w:type="paragraph" w:styleId="Heading6">
    <w:name w:val="heading 6"/>
    <w:basedOn w:val="Normal"/>
    <w:next w:val="BodyText"/>
    <w:uiPriority w:val="9"/>
    <w:semiHidden/>
    <w:unhideWhenUsed/>
    <w:qFormat/>
    <w:pPr>
      <w:keepNext/>
      <w:keepLines/>
      <w:spacing w:before="240" w:line="240" w:lineRule="exact"/>
      <w:ind w:right="720"/>
      <w:outlineLvl w:val="5"/>
    </w:pPr>
  </w:style>
  <w:style w:type="paragraph" w:styleId="Heading7">
    <w:name w:val="heading 7"/>
    <w:basedOn w:val="Normal"/>
    <w:next w:val="BodyText"/>
    <w:qFormat/>
    <w:pPr>
      <w:keepNext/>
      <w:keepLines/>
      <w:spacing w:before="240" w:line="240" w:lineRule="exact"/>
      <w:ind w:right="720"/>
      <w:outlineLvl w:val="6"/>
    </w:pPr>
  </w:style>
  <w:style w:type="paragraph" w:styleId="Heading8">
    <w:name w:val="heading 8"/>
    <w:basedOn w:val="Normal"/>
    <w:next w:val="BodyText"/>
    <w:qFormat/>
    <w:pPr>
      <w:keepNext/>
      <w:keepLines/>
      <w:spacing w:before="240" w:line="240" w:lineRule="exact"/>
      <w:ind w:right="720"/>
      <w:outlineLvl w:val="7"/>
    </w:pPr>
  </w:style>
  <w:style w:type="paragraph" w:styleId="Heading9">
    <w:name w:val="heading 9"/>
    <w:basedOn w:val="Normal"/>
    <w:next w:val="BodyText"/>
    <w:qFormat/>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9360"/>
      </w:tabs>
      <w:spacing w:line="240" w:lineRule="atLeast"/>
    </w:pPr>
    <w:rPr>
      <w:sz w:val="20"/>
      <w:szCs w:val="20"/>
    </w:rPr>
  </w:style>
  <w:style w:type="paragraph" w:styleId="BodyText">
    <w:name w:val="Body Text"/>
    <w:basedOn w:val="Normal"/>
    <w:qFormat/>
    <w:pPr>
      <w:widowControl w:val="0"/>
      <w:ind w:firstLine="1440"/>
      <w:jc w:val="both"/>
    </w:pPr>
  </w:style>
  <w:style w:type="paragraph" w:customStyle="1" w:styleId="BodyTextContinued">
    <w:name w:val="Body Text Continued"/>
    <w:basedOn w:val="BodyText"/>
    <w:next w:val="BodyText"/>
    <w:qFormat/>
    <w:pPr>
      <w:ind w:firstLine="0"/>
    </w:pPr>
  </w:style>
  <w:style w:type="paragraph" w:styleId="BodyText2">
    <w:name w:val="Body Text 2"/>
    <w:basedOn w:val="BodyText"/>
    <w:next w:val="BodyText"/>
    <w:qFormat/>
    <w:pPr>
      <w:ind w:left="720" w:firstLine="0"/>
    </w:pPr>
  </w:style>
  <w:style w:type="paragraph" w:customStyle="1" w:styleId="Heading1Para">
    <w:name w:val="Heading1Para"/>
    <w:basedOn w:val="BodyText"/>
    <w:next w:val="BodyText"/>
    <w:qFormat/>
    <w:pPr>
      <w:widowControl/>
      <w:ind w:firstLine="0"/>
      <w:jc w:val="center"/>
    </w:pPr>
  </w:style>
  <w:style w:type="paragraph" w:customStyle="1" w:styleId="Heading2Para">
    <w:name w:val="Heading2Para"/>
    <w:basedOn w:val="BodyText"/>
    <w:next w:val="BodyText"/>
    <w:qFormat/>
    <w:pPr>
      <w:widowControl/>
      <w:ind w:firstLine="0"/>
    </w:pPr>
  </w:style>
  <w:style w:type="paragraph" w:customStyle="1" w:styleId="Heading3Para">
    <w:name w:val="Heading3Para"/>
    <w:basedOn w:val="BodyText"/>
    <w:next w:val="BodyText"/>
    <w:qFormat/>
    <w:pPr>
      <w:widowControl/>
    </w:pPr>
  </w:style>
  <w:style w:type="paragraph" w:customStyle="1" w:styleId="Heading4Para">
    <w:name w:val="Heading4Para"/>
    <w:basedOn w:val="BodyText"/>
    <w:next w:val="BodyText"/>
    <w:qFormat/>
    <w:pPr>
      <w:widowControl/>
      <w:ind w:firstLine="2160"/>
    </w:pPr>
  </w:style>
  <w:style w:type="paragraph" w:customStyle="1" w:styleId="Heading5Para">
    <w:name w:val="Heading5Para"/>
    <w:basedOn w:val="BodyText"/>
    <w:next w:val="BodyText"/>
    <w:qFormat/>
    <w:pPr>
      <w:widowControl/>
      <w:ind w:firstLine="2880"/>
    </w:pPr>
  </w:style>
  <w:style w:type="paragraph" w:customStyle="1" w:styleId="Heading6Para">
    <w:name w:val="Heading6Para"/>
    <w:basedOn w:val="BodyText"/>
    <w:next w:val="BodyText"/>
    <w:qFormat/>
    <w:pPr>
      <w:widowControl/>
      <w:ind w:firstLine="3600"/>
    </w:pPr>
  </w:style>
  <w:style w:type="paragraph" w:customStyle="1" w:styleId="Heading7Para">
    <w:name w:val="Heading7Para"/>
    <w:basedOn w:val="BodyText"/>
    <w:next w:val="BodyText"/>
    <w:qFormat/>
    <w:pPr>
      <w:widowControl/>
      <w:ind w:firstLine="4320"/>
    </w:pPr>
  </w:style>
  <w:style w:type="paragraph" w:customStyle="1" w:styleId="Heading8Para">
    <w:name w:val="Heading8Para"/>
    <w:basedOn w:val="BodyText"/>
    <w:next w:val="BodyText"/>
    <w:qFormat/>
    <w:pPr>
      <w:widowControl/>
      <w:ind w:firstLine="5040"/>
    </w:pPr>
  </w:style>
  <w:style w:type="paragraph" w:customStyle="1" w:styleId="Heading9Para">
    <w:name w:val="Heading9Para"/>
    <w:basedOn w:val="BodyText"/>
    <w:next w:val="BodyText"/>
    <w:qFormat/>
    <w:pPr>
      <w:widowControl/>
      <w:ind w:firstLine="576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sz w:val="20"/>
      <w:szCs w:val="20"/>
    </w:rPr>
  </w:style>
  <w:style w:type="paragraph" w:styleId="Header">
    <w:name w:val="header"/>
    <w:basedOn w:val="Normal"/>
    <w:qFormat/>
    <w:pPr>
      <w:tabs>
        <w:tab w:val="center" w:pos="4320"/>
        <w:tab w:val="right" w:pos="9360"/>
      </w:tabs>
    </w:pPr>
  </w:style>
  <w:style w:type="paragraph" w:customStyle="1" w:styleId="Centered">
    <w:name w:val="Centered"/>
    <w:basedOn w:val="Normal"/>
    <w:next w:val="BodyText"/>
    <w:qFormat/>
    <w:pPr>
      <w:spacing w:line="240" w:lineRule="exact"/>
      <w:jc w:val="center"/>
    </w:pPr>
  </w:style>
  <w:style w:type="paragraph" w:styleId="EnvelopeAddress">
    <w:name w:val="envelope address"/>
    <w:basedOn w:val="Normal"/>
    <w:qFormat/>
  </w:style>
  <w:style w:type="paragraph" w:styleId="FootnoteText">
    <w:name w:val="footnote text"/>
    <w:basedOn w:val="Normal"/>
    <w:qFormat/>
    <w:rPr>
      <w:sz w:val="22"/>
      <w:szCs w:val="22"/>
    </w:rPr>
  </w:style>
  <w:style w:type="paragraph" w:customStyle="1" w:styleId="HeaderNumbers">
    <w:name w:val="HeaderNumbers"/>
    <w:basedOn w:val="Normal"/>
    <w:qFormat/>
    <w:pPr>
      <w:spacing w:before="720" w:line="480" w:lineRule="exact"/>
      <w:ind w:right="144"/>
      <w:jc w:val="right"/>
    </w:pPr>
  </w:style>
  <w:style w:type="paragraph" w:customStyle="1" w:styleId="LeftHeading">
    <w:name w:val="Left Heading"/>
    <w:basedOn w:val="Normal"/>
    <w:next w:val="Normal"/>
    <w:qFormat/>
    <w:rPr>
      <w:b/>
      <w:bCs/>
    </w:rPr>
  </w:style>
  <w:style w:type="paragraph" w:customStyle="1" w:styleId="LetterDate">
    <w:name w:val="Letter Date"/>
    <w:basedOn w:val="Normal"/>
    <w:next w:val="BodyText"/>
    <w:qFormat/>
  </w:style>
  <w:style w:type="paragraph" w:customStyle="1" w:styleId="LetterSignature">
    <w:name w:val="Letter Signature"/>
    <w:basedOn w:val="Normal"/>
    <w:qFormat/>
    <w:pPr>
      <w:keepNext/>
      <w:keepLines/>
      <w:ind w:left="4320"/>
    </w:pPr>
  </w:style>
  <w:style w:type="paragraph" w:customStyle="1" w:styleId="LetterClosing">
    <w:name w:val="LetterClosing"/>
    <w:basedOn w:val="Normal"/>
    <w:next w:val="Normal"/>
    <w:qFormat/>
  </w:style>
  <w:style w:type="paragraph" w:styleId="NormalIndent">
    <w:name w:val="Normal Indent"/>
    <w:basedOn w:val="Normal"/>
    <w:qFormat/>
    <w:pPr>
      <w:widowControl w:val="0"/>
      <w:spacing w:line="240" w:lineRule="exact"/>
      <w:ind w:left="720" w:right="720"/>
    </w:pPr>
  </w:style>
  <w:style w:type="character" w:customStyle="1" w:styleId="ParagraphNumber">
    <w:name w:val="ParagraphNumber"/>
    <w:qFormat/>
    <w:rPr>
      <w:rtl w:val="0"/>
      <w:lang w:val="x-none" w:eastAsia="x-none" w:bidi="x-none"/>
    </w:rPr>
  </w:style>
  <w:style w:type="paragraph" w:customStyle="1" w:styleId="PleadingSignature">
    <w:name w:val="Pleading Signature"/>
    <w:basedOn w:val="Normal"/>
    <w:qFormat/>
    <w:pPr>
      <w:keepNext/>
      <w:keepLines/>
      <w:widowControl w:val="0"/>
      <w:tabs>
        <w:tab w:val="left" w:pos="4680"/>
        <w:tab w:val="right" w:pos="9360"/>
      </w:tabs>
      <w:spacing w:line="240" w:lineRule="exact"/>
      <w:ind w:left="4320"/>
    </w:pPr>
  </w:style>
  <w:style w:type="paragraph" w:styleId="Quote">
    <w:name w:val="Quote"/>
    <w:basedOn w:val="Normal"/>
    <w:next w:val="BodyTextContinued"/>
    <w:qFormat/>
    <w:pPr>
      <w:widowControl w:val="0"/>
      <w:spacing w:before="240" w:line="240" w:lineRule="exact"/>
      <w:ind w:left="1440" w:right="1440"/>
    </w:pPr>
  </w:style>
  <w:style w:type="paragraph" w:customStyle="1" w:styleId="SDP">
    <w:name w:val="SDP"/>
    <w:basedOn w:val="Normal"/>
    <w:next w:val="Normal"/>
    <w:qFormat/>
    <w:pPr>
      <w:spacing w:before="240"/>
    </w:pPr>
    <w:rPr>
      <w:b/>
      <w:bCs/>
    </w:rPr>
  </w:style>
  <w:style w:type="paragraph" w:styleId="TableofAuthorities">
    <w:name w:val="table of authorities"/>
    <w:basedOn w:val="Normal"/>
    <w:next w:val="Normal"/>
    <w:qFormat/>
    <w:pPr>
      <w:widowControl w:val="0"/>
      <w:tabs>
        <w:tab w:val="right" w:pos="9216"/>
      </w:tabs>
      <w:spacing w:after="120" w:line="240" w:lineRule="exact"/>
      <w:ind w:left="360" w:right="1440" w:hanging="360"/>
    </w:pPr>
  </w:style>
  <w:style w:type="paragraph" w:styleId="TOAHeading">
    <w:name w:val="toa heading"/>
    <w:basedOn w:val="Normal"/>
    <w:next w:val="TableofAuthorities"/>
    <w:qFormat/>
    <w:pPr>
      <w:keepNext/>
      <w:widowControl w:val="0"/>
      <w:spacing w:before="120" w:after="120" w:line="240" w:lineRule="exact"/>
      <w:jc w:val="center"/>
    </w:pPr>
    <w:rPr>
      <w:b/>
      <w:bCs/>
    </w:rPr>
  </w:style>
  <w:style w:type="paragraph" w:styleId="TOC1">
    <w:name w:val="toc 1"/>
    <w:basedOn w:val="Normal"/>
    <w:next w:val="TOC2"/>
    <w:qFormat/>
    <w:pPr>
      <w:keepLines/>
      <w:tabs>
        <w:tab w:val="right" w:pos="9288"/>
      </w:tabs>
      <w:ind w:left="720" w:right="720" w:hanging="720"/>
    </w:pPr>
  </w:style>
  <w:style w:type="paragraph" w:styleId="TOC2">
    <w:name w:val="toc 2"/>
    <w:basedOn w:val="Normal"/>
    <w:next w:val="TOC3"/>
    <w:qFormat/>
    <w:pPr>
      <w:keepLines/>
      <w:tabs>
        <w:tab w:val="right" w:pos="9288"/>
      </w:tabs>
      <w:ind w:left="1440" w:right="720" w:hanging="720"/>
    </w:pPr>
  </w:style>
  <w:style w:type="paragraph" w:styleId="TOC3">
    <w:name w:val="toc 3"/>
    <w:basedOn w:val="Normal"/>
    <w:next w:val="TOC4"/>
    <w:qFormat/>
    <w:pPr>
      <w:keepLines/>
      <w:tabs>
        <w:tab w:val="right" w:pos="9288"/>
      </w:tabs>
      <w:ind w:left="2160" w:right="720" w:hanging="720"/>
    </w:pPr>
  </w:style>
  <w:style w:type="paragraph" w:styleId="TOC4">
    <w:name w:val="toc 4"/>
    <w:basedOn w:val="Normal"/>
    <w:next w:val="TOC5"/>
    <w:qFormat/>
    <w:pPr>
      <w:keepLines/>
      <w:tabs>
        <w:tab w:val="right" w:pos="9288"/>
      </w:tabs>
      <w:ind w:left="2880" w:right="720" w:hanging="720"/>
    </w:pPr>
  </w:style>
  <w:style w:type="paragraph" w:styleId="TOC5">
    <w:name w:val="toc 5"/>
    <w:basedOn w:val="Normal"/>
    <w:next w:val="TOC6"/>
    <w:qFormat/>
    <w:pPr>
      <w:keepLines/>
      <w:tabs>
        <w:tab w:val="right" w:pos="9288"/>
      </w:tabs>
      <w:ind w:left="3600" w:right="720" w:hanging="720"/>
    </w:pPr>
  </w:style>
  <w:style w:type="paragraph" w:styleId="TOC6">
    <w:name w:val="toc 6"/>
    <w:basedOn w:val="Normal"/>
    <w:next w:val="TOC7"/>
    <w:qFormat/>
    <w:pPr>
      <w:keepLines/>
      <w:tabs>
        <w:tab w:val="right" w:pos="9288"/>
      </w:tabs>
      <w:ind w:left="4320" w:right="720" w:hanging="720"/>
    </w:pPr>
  </w:style>
  <w:style w:type="paragraph" w:styleId="TOC7">
    <w:name w:val="toc 7"/>
    <w:basedOn w:val="Normal"/>
    <w:next w:val="TOC8"/>
    <w:qFormat/>
    <w:pPr>
      <w:keepLines/>
      <w:tabs>
        <w:tab w:val="right" w:pos="9288"/>
      </w:tabs>
      <w:ind w:left="5040" w:right="720" w:hanging="720"/>
    </w:pPr>
  </w:style>
  <w:style w:type="paragraph" w:styleId="TOC8">
    <w:name w:val="toc 8"/>
    <w:basedOn w:val="Normal"/>
    <w:next w:val="TOC9"/>
    <w:qFormat/>
    <w:pPr>
      <w:keepLines/>
      <w:tabs>
        <w:tab w:val="right" w:pos="9288"/>
      </w:tabs>
      <w:ind w:left="5760" w:right="720" w:hanging="720"/>
    </w:pPr>
  </w:style>
  <w:style w:type="paragraph" w:styleId="TOC9">
    <w:name w:val="toc 9"/>
    <w:basedOn w:val="Normal"/>
    <w:qFormat/>
    <w:pPr>
      <w:keepLines/>
      <w:tabs>
        <w:tab w:val="right" w:pos="9288"/>
      </w:tabs>
      <w:ind w:left="6480" w:right="720" w:hanging="720"/>
    </w:pPr>
  </w:style>
  <w:style w:type="paragraph" w:styleId="EnvelopeReturn">
    <w:name w:val="envelope return"/>
    <w:basedOn w:val="Normal"/>
    <w:qFormat/>
  </w:style>
  <w:style w:type="paragraph" w:styleId="Title">
    <w:name w:val="Title"/>
    <w:basedOn w:val="Normal"/>
    <w:uiPriority w:val="10"/>
    <w:qFormat/>
    <w:pPr>
      <w:spacing w:after="480"/>
      <w:jc w:val="center"/>
    </w:pPr>
    <w:rPr>
      <w:b/>
      <w:bCs/>
    </w:rPr>
  </w:style>
  <w:style w:type="character" w:styleId="PageNumber">
    <w:name w:val="page number"/>
    <w:qFormat/>
    <w:rPr>
      <w:sz w:val="24"/>
      <w:szCs w:val="24"/>
      <w:rtl w:val="0"/>
      <w:lang w:val="x-none" w:eastAsia="x-none" w:bidi="x-none"/>
    </w:rPr>
  </w:style>
  <w:style w:type="character" w:styleId="FootnoteReference">
    <w:name w:val="footnote reference"/>
    <w:qFormat/>
    <w:rPr>
      <w:position w:val="5"/>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18"/>
      <w:szCs w:val="18"/>
    </w:rPr>
  </w:style>
  <w:style w:type="character" w:customStyle="1" w:styleId="zzmpTrailerItem">
    <w:name w:val="zzmpTrailerItem"/>
    <w:qFormat/>
    <w:rPr>
      <w:color w:val="800000"/>
      <w:sz w:val="16"/>
      <w:szCs w:val="16"/>
      <w:rtl w:val="0"/>
      <w:lang w:val="x-none" w:eastAsia="x-none" w:bidi="x-none"/>
    </w:r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326</Words>
  <Characters>1669</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BOARD RESOLUTION OF [COMAPNY] APPROVING GRANT OF STOCK OPTIONS</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2018-11-05T10:55:00Z</dcterms:created>
  <dcterms:modified xsi:type="dcterms:W3CDTF">2019-10-21T19:15:00Z</dcterms:modified>
  <cp:category/>
</cp:coreProperties>
</file>